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0DAFA" w14:textId="0A169FF2" w:rsidR="00300CBD" w:rsidRPr="00300CBD" w:rsidRDefault="00300CBD" w:rsidP="003F1935">
      <w:pPr>
        <w:autoSpaceDE w:val="0"/>
        <w:autoSpaceDN w:val="0"/>
        <w:adjustRightInd w:val="0"/>
        <w:spacing w:after="0" w:line="240" w:lineRule="auto"/>
        <w:rPr>
          <w:rFonts w:ascii="Calibri" w:hAnsi="Calibri" w:cs="Calibri"/>
          <w:b/>
          <w:bCs/>
          <w:sz w:val="24"/>
          <w:szCs w:val="24"/>
          <w:u w:val="single"/>
          <w:lang w:val="en"/>
        </w:rPr>
      </w:pPr>
      <w:r w:rsidRPr="00300CBD">
        <w:rPr>
          <w:rFonts w:ascii="Calibri" w:hAnsi="Calibri" w:cs="Calibri"/>
          <w:b/>
          <w:bCs/>
          <w:sz w:val="24"/>
          <w:szCs w:val="24"/>
          <w:u w:val="single"/>
          <w:lang w:val="en"/>
        </w:rPr>
        <w:t xml:space="preserve">Demonstration Overview </w:t>
      </w:r>
    </w:p>
    <w:p w14:paraId="6B355C04" w14:textId="77777777" w:rsidR="00300CBD" w:rsidRDefault="00300CBD" w:rsidP="003F1935">
      <w:pPr>
        <w:autoSpaceDE w:val="0"/>
        <w:autoSpaceDN w:val="0"/>
        <w:adjustRightInd w:val="0"/>
        <w:spacing w:after="0" w:line="240" w:lineRule="auto"/>
        <w:rPr>
          <w:rFonts w:ascii="Calibri" w:hAnsi="Calibri" w:cs="Calibri"/>
          <w:sz w:val="24"/>
          <w:szCs w:val="24"/>
          <w:lang w:val="en"/>
        </w:rPr>
      </w:pPr>
    </w:p>
    <w:p w14:paraId="57AFE154" w14:textId="551D96F7" w:rsidR="002C6F53" w:rsidRDefault="00EE4016" w:rsidP="003F1935">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The three years of the</w:t>
      </w:r>
      <w:r w:rsidR="00053DA8">
        <w:rPr>
          <w:rFonts w:ascii="Calibri" w:hAnsi="Calibri" w:cs="Calibri"/>
          <w:sz w:val="24"/>
          <w:szCs w:val="24"/>
          <w:lang w:val="en"/>
        </w:rPr>
        <w:t xml:space="preserve"> FCHIP Demonstration</w:t>
      </w:r>
      <w:r>
        <w:rPr>
          <w:rFonts w:ascii="Calibri" w:hAnsi="Calibri" w:cs="Calibri"/>
          <w:sz w:val="24"/>
          <w:szCs w:val="24"/>
          <w:lang w:val="en"/>
        </w:rPr>
        <w:t xml:space="preserve"> ended July 31</w:t>
      </w:r>
      <w:r w:rsidRPr="00EE4016">
        <w:rPr>
          <w:rFonts w:ascii="Calibri" w:hAnsi="Calibri" w:cs="Calibri"/>
          <w:sz w:val="24"/>
          <w:szCs w:val="24"/>
          <w:vertAlign w:val="superscript"/>
          <w:lang w:val="en"/>
        </w:rPr>
        <w:t>st</w:t>
      </w:r>
      <w:r>
        <w:rPr>
          <w:rFonts w:ascii="Calibri" w:hAnsi="Calibri" w:cs="Calibri"/>
          <w:sz w:val="24"/>
          <w:szCs w:val="24"/>
          <w:lang w:val="en"/>
        </w:rPr>
        <w:t xml:space="preserve">, 2019. </w:t>
      </w:r>
      <w:r w:rsidR="00053DA8">
        <w:rPr>
          <w:rFonts w:ascii="Calibri" w:hAnsi="Calibri" w:cs="Calibri"/>
          <w:sz w:val="24"/>
          <w:szCs w:val="24"/>
          <w:lang w:val="en"/>
        </w:rPr>
        <w:t>Disparities based on varying populations, community services, state and county economics and geographic location continue</w:t>
      </w:r>
      <w:r>
        <w:rPr>
          <w:rFonts w:ascii="Calibri" w:hAnsi="Calibri" w:cs="Calibri"/>
          <w:sz w:val="24"/>
          <w:szCs w:val="24"/>
          <w:lang w:val="en"/>
        </w:rPr>
        <w:t>d</w:t>
      </w:r>
      <w:r w:rsidR="00053DA8">
        <w:rPr>
          <w:rFonts w:ascii="Calibri" w:hAnsi="Calibri" w:cs="Calibri"/>
          <w:sz w:val="24"/>
          <w:szCs w:val="24"/>
          <w:lang w:val="en"/>
        </w:rPr>
        <w:t xml:space="preserve"> to impact waiver associated intervention and utilization. </w:t>
      </w:r>
      <w:r>
        <w:rPr>
          <w:rFonts w:ascii="Calibri" w:hAnsi="Calibri" w:cs="Calibri"/>
          <w:sz w:val="24"/>
          <w:szCs w:val="24"/>
          <w:lang w:val="en"/>
        </w:rPr>
        <w:t>The approach to successful waiver implementation was based on</w:t>
      </w:r>
      <w:r w:rsidR="00053DA8">
        <w:rPr>
          <w:rFonts w:ascii="Calibri" w:hAnsi="Calibri" w:cs="Calibri"/>
          <w:sz w:val="24"/>
          <w:szCs w:val="24"/>
          <w:lang w:val="en"/>
        </w:rPr>
        <w:t xml:space="preserve"> each CAH’s</w:t>
      </w:r>
      <w:r w:rsidR="002C6F53">
        <w:rPr>
          <w:rFonts w:ascii="Calibri" w:hAnsi="Calibri" w:cs="Calibri"/>
          <w:sz w:val="24"/>
          <w:szCs w:val="24"/>
          <w:lang w:val="en"/>
        </w:rPr>
        <w:t xml:space="preserve"> ability to focus on their</w:t>
      </w:r>
      <w:r w:rsidR="00053DA8">
        <w:rPr>
          <w:rFonts w:ascii="Calibri" w:hAnsi="Calibri" w:cs="Calibri"/>
          <w:sz w:val="24"/>
          <w:szCs w:val="24"/>
          <w:lang w:val="en"/>
        </w:rPr>
        <w:t xml:space="preserve"> </w:t>
      </w:r>
      <w:r>
        <w:rPr>
          <w:rFonts w:ascii="Calibri" w:hAnsi="Calibri" w:cs="Calibri"/>
          <w:sz w:val="24"/>
          <w:szCs w:val="24"/>
          <w:lang w:val="en"/>
        </w:rPr>
        <w:t xml:space="preserve">individual </w:t>
      </w:r>
      <w:r w:rsidR="00053DA8">
        <w:rPr>
          <w:rFonts w:ascii="Calibri" w:hAnsi="Calibri" w:cs="Calibri"/>
          <w:sz w:val="24"/>
          <w:szCs w:val="24"/>
          <w:lang w:val="en"/>
        </w:rPr>
        <w:t>strengths and weaknesses</w:t>
      </w:r>
      <w:r w:rsidR="002C6F53">
        <w:rPr>
          <w:rFonts w:ascii="Calibri" w:hAnsi="Calibri" w:cs="Calibri"/>
          <w:sz w:val="24"/>
          <w:szCs w:val="24"/>
          <w:lang w:val="en"/>
        </w:rPr>
        <w:t>, the</w:t>
      </w:r>
      <w:r w:rsidR="00053DA8">
        <w:rPr>
          <w:rFonts w:ascii="Calibri" w:hAnsi="Calibri" w:cs="Calibri"/>
          <w:sz w:val="24"/>
          <w:szCs w:val="24"/>
          <w:lang w:val="en"/>
        </w:rPr>
        <w:t xml:space="preserve"> positive as well as the vulnerable aspects of daily functioning and viability. </w:t>
      </w:r>
    </w:p>
    <w:p w14:paraId="11643560" w14:textId="77777777" w:rsidR="002C6F53" w:rsidRDefault="002C6F53" w:rsidP="003F1935">
      <w:pPr>
        <w:autoSpaceDE w:val="0"/>
        <w:autoSpaceDN w:val="0"/>
        <w:adjustRightInd w:val="0"/>
        <w:spacing w:after="0" w:line="240" w:lineRule="auto"/>
        <w:rPr>
          <w:rFonts w:ascii="Calibri" w:hAnsi="Calibri" w:cs="Calibri"/>
          <w:sz w:val="24"/>
          <w:szCs w:val="24"/>
          <w:lang w:val="en"/>
        </w:rPr>
      </w:pPr>
    </w:p>
    <w:p w14:paraId="4C605FE4" w14:textId="77777777" w:rsidR="0070668C" w:rsidRDefault="002C6F53" w:rsidP="003F1935">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MHREF o</w:t>
      </w:r>
      <w:r w:rsidR="00053DA8">
        <w:rPr>
          <w:rFonts w:ascii="Calibri" w:hAnsi="Calibri" w:cs="Calibri"/>
          <w:sz w:val="24"/>
          <w:szCs w:val="24"/>
          <w:lang w:val="en"/>
        </w:rPr>
        <w:t>ngoing evaluation of facility activity and functionality continue</w:t>
      </w:r>
      <w:r w:rsidR="00EE4016">
        <w:rPr>
          <w:rFonts w:ascii="Calibri" w:hAnsi="Calibri" w:cs="Calibri"/>
          <w:sz w:val="24"/>
          <w:szCs w:val="24"/>
          <w:lang w:val="en"/>
        </w:rPr>
        <w:t>d</w:t>
      </w:r>
      <w:r w:rsidR="00053DA8">
        <w:rPr>
          <w:rFonts w:ascii="Calibri" w:hAnsi="Calibri" w:cs="Calibri"/>
          <w:sz w:val="24"/>
          <w:szCs w:val="24"/>
          <w:lang w:val="en"/>
        </w:rPr>
        <w:t xml:space="preserve"> throughout the final months of the Demonstration. </w:t>
      </w:r>
      <w:r>
        <w:rPr>
          <w:rFonts w:ascii="Calibri" w:hAnsi="Calibri" w:cs="Calibri"/>
          <w:sz w:val="24"/>
          <w:szCs w:val="24"/>
          <w:lang w:val="en"/>
        </w:rPr>
        <w:t>Collaborative efforts included communication</w:t>
      </w:r>
      <w:r w:rsidR="00053DA8">
        <w:rPr>
          <w:rFonts w:ascii="Calibri" w:hAnsi="Calibri" w:cs="Calibri"/>
          <w:sz w:val="24"/>
          <w:szCs w:val="24"/>
          <w:lang w:val="en"/>
        </w:rPr>
        <w:t xml:space="preserve"> with the various FCHIP team members</w:t>
      </w:r>
      <w:r>
        <w:rPr>
          <w:rFonts w:ascii="Calibri" w:hAnsi="Calibri" w:cs="Calibri"/>
          <w:sz w:val="24"/>
          <w:szCs w:val="24"/>
          <w:lang w:val="en"/>
        </w:rPr>
        <w:t xml:space="preserve"> from</w:t>
      </w:r>
      <w:r w:rsidR="00053DA8">
        <w:rPr>
          <w:rFonts w:ascii="Calibri" w:hAnsi="Calibri" w:cs="Calibri"/>
          <w:sz w:val="24"/>
          <w:szCs w:val="24"/>
          <w:lang w:val="en"/>
        </w:rPr>
        <w:t xml:space="preserve"> HRSA, CMS, the CMS Implementation Contractor Team (John Gale/SSS/ARC) and the CMS Evaluation Contractor (RTI)</w:t>
      </w:r>
      <w:r>
        <w:rPr>
          <w:rFonts w:ascii="Calibri" w:hAnsi="Calibri" w:cs="Calibri"/>
          <w:sz w:val="24"/>
          <w:szCs w:val="24"/>
          <w:lang w:val="en"/>
        </w:rPr>
        <w:t>. These efforts kept</w:t>
      </w:r>
      <w:r w:rsidR="00053DA8">
        <w:rPr>
          <w:rFonts w:ascii="Calibri" w:hAnsi="Calibri" w:cs="Calibri"/>
          <w:sz w:val="24"/>
          <w:szCs w:val="24"/>
          <w:lang w:val="en"/>
        </w:rPr>
        <w:t xml:space="preserve"> all team members apprised of waiver implementation and development providing input and feedback based on continued work and intervention with the ten FCHIP critical access hospitals. </w:t>
      </w:r>
    </w:p>
    <w:p w14:paraId="284B9AA0" w14:textId="77777777" w:rsidR="0070668C" w:rsidRDefault="0070668C" w:rsidP="003F1935">
      <w:pPr>
        <w:autoSpaceDE w:val="0"/>
        <w:autoSpaceDN w:val="0"/>
        <w:adjustRightInd w:val="0"/>
        <w:spacing w:after="0" w:line="240" w:lineRule="auto"/>
        <w:rPr>
          <w:rFonts w:ascii="Calibri" w:hAnsi="Calibri" w:cs="Calibri"/>
          <w:sz w:val="24"/>
          <w:szCs w:val="24"/>
          <w:lang w:val="en"/>
        </w:rPr>
      </w:pPr>
    </w:p>
    <w:p w14:paraId="7777BC12" w14:textId="77777777" w:rsidR="00053DA8" w:rsidRDefault="003F1935" w:rsidP="003F1935">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Multiple site visits were conducted and various educational opportunities were offered in an ef</w:t>
      </w:r>
      <w:r w:rsidR="00053DA8">
        <w:rPr>
          <w:rFonts w:ascii="Calibri" w:hAnsi="Calibri" w:cs="Calibri"/>
          <w:sz w:val="24"/>
          <w:szCs w:val="24"/>
          <w:lang w:val="en"/>
        </w:rPr>
        <w:t xml:space="preserve">fort to facilitate and enhance waiver implementation. </w:t>
      </w:r>
      <w:r w:rsidR="002C6F53">
        <w:rPr>
          <w:rFonts w:ascii="Calibri" w:hAnsi="Calibri" w:cs="Calibri"/>
          <w:sz w:val="24"/>
          <w:szCs w:val="24"/>
          <w:lang w:val="en"/>
        </w:rPr>
        <w:t>Contracts to educate staff and providers were offered, including the development of Chronic Care Management programs and offering IT assistance with various software products.</w:t>
      </w:r>
    </w:p>
    <w:p w14:paraId="4776F779" w14:textId="77777777" w:rsidR="00053DA8" w:rsidRDefault="00053DA8"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 </w:t>
      </w:r>
    </w:p>
    <w:p w14:paraId="3A00BD64" w14:textId="77777777" w:rsidR="002C6F53" w:rsidRDefault="00053DA8"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MHREF </w:t>
      </w:r>
      <w:r w:rsidR="003F1935">
        <w:rPr>
          <w:rFonts w:ascii="Calibri" w:hAnsi="Calibri" w:cs="Calibri"/>
          <w:sz w:val="24"/>
          <w:szCs w:val="24"/>
          <w:lang w:val="en"/>
        </w:rPr>
        <w:t xml:space="preserve">was able to offer an extensive </w:t>
      </w:r>
      <w:r>
        <w:rPr>
          <w:rFonts w:ascii="Calibri" w:hAnsi="Calibri" w:cs="Calibri"/>
          <w:sz w:val="24"/>
          <w:szCs w:val="24"/>
          <w:lang w:val="en"/>
        </w:rPr>
        <w:t xml:space="preserve">marketing and outreach campaign to educate and improve the knowledge base at the community level regarding their local telehealth services and long term care and rehabilitative bed services. </w:t>
      </w:r>
      <w:r w:rsidR="003F1935">
        <w:rPr>
          <w:rFonts w:ascii="Calibri" w:hAnsi="Calibri" w:cs="Calibri"/>
          <w:sz w:val="24"/>
          <w:szCs w:val="24"/>
          <w:lang w:val="en"/>
        </w:rPr>
        <w:t xml:space="preserve">Marketing efforts included local bill board placement, </w:t>
      </w:r>
      <w:r>
        <w:rPr>
          <w:rFonts w:ascii="Calibri" w:hAnsi="Calibri" w:cs="Calibri"/>
          <w:sz w:val="24"/>
          <w:szCs w:val="24"/>
          <w:lang w:val="en"/>
        </w:rPr>
        <w:t>development of appointment cards with reminders to ask providers about telehealth as an option for connecting with specialty providers virtually</w:t>
      </w:r>
      <w:r w:rsidR="003F1935">
        <w:rPr>
          <w:rFonts w:ascii="Calibri" w:hAnsi="Calibri" w:cs="Calibri"/>
          <w:sz w:val="24"/>
          <w:szCs w:val="24"/>
          <w:lang w:val="en"/>
        </w:rPr>
        <w:t xml:space="preserve">, </w:t>
      </w:r>
      <w:r>
        <w:rPr>
          <w:rFonts w:ascii="Calibri" w:hAnsi="Calibri" w:cs="Calibri"/>
          <w:sz w:val="24"/>
          <w:szCs w:val="24"/>
          <w:lang w:val="en"/>
        </w:rPr>
        <w:t>canvas</w:t>
      </w:r>
      <w:r w:rsidR="003F1935">
        <w:rPr>
          <w:rFonts w:ascii="Calibri" w:hAnsi="Calibri" w:cs="Calibri"/>
          <w:sz w:val="24"/>
          <w:szCs w:val="24"/>
          <w:lang w:val="en"/>
        </w:rPr>
        <w:t xml:space="preserve"> and retractable</w:t>
      </w:r>
      <w:r w:rsidR="00386904">
        <w:rPr>
          <w:rFonts w:ascii="Calibri" w:hAnsi="Calibri" w:cs="Calibri"/>
          <w:sz w:val="24"/>
          <w:szCs w:val="24"/>
          <w:lang w:val="en"/>
        </w:rPr>
        <w:t xml:space="preserve"> </w:t>
      </w:r>
      <w:r>
        <w:rPr>
          <w:rFonts w:ascii="Calibri" w:hAnsi="Calibri" w:cs="Calibri"/>
          <w:sz w:val="24"/>
          <w:szCs w:val="24"/>
          <w:lang w:val="en"/>
        </w:rPr>
        <w:t>banners</w:t>
      </w:r>
      <w:r w:rsidR="003F1935">
        <w:rPr>
          <w:rFonts w:ascii="Calibri" w:hAnsi="Calibri" w:cs="Calibri"/>
          <w:sz w:val="24"/>
          <w:szCs w:val="24"/>
          <w:lang w:val="en"/>
        </w:rPr>
        <w:t xml:space="preserve"> and </w:t>
      </w:r>
      <w:r>
        <w:rPr>
          <w:rFonts w:ascii="Calibri" w:hAnsi="Calibri" w:cs="Calibri"/>
          <w:sz w:val="24"/>
          <w:szCs w:val="24"/>
          <w:lang w:val="en"/>
        </w:rPr>
        <w:t>razor flags</w:t>
      </w:r>
      <w:r w:rsidR="003F1935">
        <w:rPr>
          <w:rFonts w:ascii="Calibri" w:hAnsi="Calibri" w:cs="Calibri"/>
          <w:sz w:val="24"/>
          <w:szCs w:val="24"/>
          <w:lang w:val="en"/>
        </w:rPr>
        <w:t>, a</w:t>
      </w:r>
      <w:r>
        <w:rPr>
          <w:rFonts w:ascii="Calibri" w:hAnsi="Calibri" w:cs="Calibri"/>
          <w:sz w:val="24"/>
          <w:szCs w:val="24"/>
          <w:lang w:val="en"/>
        </w:rPr>
        <w:t xml:space="preserve">ssistance with the design and development of facility websites and/or </w:t>
      </w:r>
      <w:proofErr w:type="spellStart"/>
      <w:r>
        <w:rPr>
          <w:rFonts w:ascii="Calibri" w:hAnsi="Calibri" w:cs="Calibri"/>
          <w:sz w:val="24"/>
          <w:szCs w:val="24"/>
          <w:lang w:val="en"/>
        </w:rPr>
        <w:t>facebook</w:t>
      </w:r>
      <w:proofErr w:type="spellEnd"/>
      <w:r>
        <w:rPr>
          <w:rFonts w:ascii="Calibri" w:hAnsi="Calibri" w:cs="Calibri"/>
          <w:sz w:val="24"/>
          <w:szCs w:val="24"/>
          <w:lang w:val="en"/>
        </w:rPr>
        <w:t xml:space="preserve"> home page </w:t>
      </w:r>
      <w:r w:rsidR="003F1935">
        <w:rPr>
          <w:rFonts w:ascii="Calibri" w:hAnsi="Calibri" w:cs="Calibri"/>
          <w:sz w:val="24"/>
          <w:szCs w:val="24"/>
          <w:lang w:val="en"/>
        </w:rPr>
        <w:t xml:space="preserve">was also </w:t>
      </w:r>
      <w:r w:rsidR="0070668C">
        <w:rPr>
          <w:rFonts w:ascii="Calibri" w:hAnsi="Calibri" w:cs="Calibri"/>
          <w:sz w:val="24"/>
          <w:szCs w:val="24"/>
          <w:lang w:val="en"/>
        </w:rPr>
        <w:t>facilitated.</w:t>
      </w:r>
    </w:p>
    <w:p w14:paraId="496E7666" w14:textId="77777777" w:rsidR="0070668C" w:rsidRDefault="0070668C" w:rsidP="00053DA8">
      <w:pPr>
        <w:autoSpaceDE w:val="0"/>
        <w:autoSpaceDN w:val="0"/>
        <w:adjustRightInd w:val="0"/>
        <w:spacing w:after="0" w:line="240" w:lineRule="auto"/>
        <w:rPr>
          <w:rFonts w:ascii="Calibri" w:hAnsi="Calibri" w:cs="Calibri"/>
          <w:sz w:val="24"/>
          <w:szCs w:val="24"/>
          <w:lang w:val="en"/>
        </w:rPr>
      </w:pPr>
    </w:p>
    <w:p w14:paraId="2DC1156D" w14:textId="77777777" w:rsidR="00053DA8" w:rsidRDefault="00386904"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At Demonstration end</w:t>
      </w:r>
      <w:r w:rsidR="00C91329">
        <w:rPr>
          <w:rFonts w:ascii="Calibri" w:hAnsi="Calibri" w:cs="Calibri"/>
          <w:sz w:val="24"/>
          <w:szCs w:val="24"/>
          <w:lang w:val="en"/>
        </w:rPr>
        <w:t>,</w:t>
      </w:r>
      <w:r>
        <w:rPr>
          <w:rFonts w:ascii="Calibri" w:hAnsi="Calibri" w:cs="Calibri"/>
          <w:sz w:val="24"/>
          <w:szCs w:val="24"/>
          <w:lang w:val="en"/>
        </w:rPr>
        <w:t xml:space="preserve"> </w:t>
      </w:r>
      <w:r w:rsidR="00C91329">
        <w:rPr>
          <w:rFonts w:ascii="Calibri" w:hAnsi="Calibri" w:cs="Calibri"/>
          <w:sz w:val="24"/>
          <w:szCs w:val="24"/>
          <w:lang w:val="en"/>
        </w:rPr>
        <w:t xml:space="preserve">telehealth implementation by </w:t>
      </w:r>
      <w:r w:rsidR="00053DA8">
        <w:rPr>
          <w:rFonts w:ascii="Calibri" w:hAnsi="Calibri" w:cs="Calibri"/>
          <w:sz w:val="24"/>
          <w:szCs w:val="24"/>
          <w:lang w:val="en"/>
        </w:rPr>
        <w:t>Mount Grant</w:t>
      </w:r>
      <w:r w:rsidR="00C91329">
        <w:rPr>
          <w:rFonts w:ascii="Calibri" w:hAnsi="Calibri" w:cs="Calibri"/>
          <w:sz w:val="24"/>
          <w:szCs w:val="24"/>
          <w:lang w:val="en"/>
        </w:rPr>
        <w:t xml:space="preserve"> General Hospital in Hawthorne, NV,</w:t>
      </w:r>
      <w:r w:rsidR="00053DA8">
        <w:rPr>
          <w:rFonts w:ascii="Calibri" w:hAnsi="Calibri" w:cs="Calibri"/>
          <w:sz w:val="24"/>
          <w:szCs w:val="24"/>
          <w:lang w:val="en"/>
        </w:rPr>
        <w:t xml:space="preserve"> and McKenzie</w:t>
      </w:r>
      <w:r w:rsidR="00C91329">
        <w:rPr>
          <w:rFonts w:ascii="Calibri" w:hAnsi="Calibri" w:cs="Calibri"/>
          <w:sz w:val="24"/>
          <w:szCs w:val="24"/>
          <w:lang w:val="en"/>
        </w:rPr>
        <w:t xml:space="preserve"> County Healthcare in Watford City, N.D., reflected significant success. </w:t>
      </w:r>
      <w:r w:rsidR="00053DA8">
        <w:rPr>
          <w:rFonts w:ascii="Calibri" w:hAnsi="Calibri" w:cs="Calibri"/>
          <w:sz w:val="24"/>
          <w:szCs w:val="24"/>
          <w:lang w:val="en"/>
        </w:rPr>
        <w:t>Both</w:t>
      </w:r>
      <w:r w:rsidR="00C91329">
        <w:rPr>
          <w:rFonts w:ascii="Calibri" w:hAnsi="Calibri" w:cs="Calibri"/>
          <w:sz w:val="24"/>
          <w:szCs w:val="24"/>
          <w:lang w:val="en"/>
        </w:rPr>
        <w:t xml:space="preserve"> facilities</w:t>
      </w:r>
      <w:r w:rsidR="00053DA8">
        <w:rPr>
          <w:rFonts w:ascii="Calibri" w:hAnsi="Calibri" w:cs="Calibri"/>
          <w:sz w:val="24"/>
          <w:szCs w:val="24"/>
          <w:lang w:val="en"/>
        </w:rPr>
        <w:t xml:space="preserve"> </w:t>
      </w:r>
      <w:r w:rsidR="00C91329">
        <w:rPr>
          <w:rFonts w:ascii="Calibri" w:hAnsi="Calibri" w:cs="Calibri"/>
          <w:sz w:val="24"/>
          <w:szCs w:val="24"/>
          <w:lang w:val="en"/>
        </w:rPr>
        <w:t>were able to</w:t>
      </w:r>
      <w:r w:rsidR="00053DA8">
        <w:rPr>
          <w:rFonts w:ascii="Calibri" w:hAnsi="Calibri" w:cs="Calibri"/>
          <w:sz w:val="24"/>
          <w:szCs w:val="24"/>
          <w:lang w:val="en"/>
        </w:rPr>
        <w:t xml:space="preserve"> add specialty services</w:t>
      </w:r>
      <w:r w:rsidR="00C91329">
        <w:rPr>
          <w:rFonts w:ascii="Calibri" w:hAnsi="Calibri" w:cs="Calibri"/>
          <w:sz w:val="24"/>
          <w:szCs w:val="24"/>
          <w:lang w:val="en"/>
        </w:rPr>
        <w:t xml:space="preserve"> and</w:t>
      </w:r>
      <w:r w:rsidR="00053DA8">
        <w:rPr>
          <w:rFonts w:ascii="Calibri" w:hAnsi="Calibri" w:cs="Calibri"/>
          <w:sz w:val="24"/>
          <w:szCs w:val="24"/>
          <w:lang w:val="en"/>
        </w:rPr>
        <w:t xml:space="preserve"> expand contract opportunities where available by focusing on their community and population health needs. Mount Grant reported 30 encounters for Q1/2019, and McKenzie 50 for just the months of Jan/Feb 2019. Having a much smaller population to draw from, Roosevelt Medical Center in Culbertson, MT, </w:t>
      </w:r>
      <w:r w:rsidR="00C91329">
        <w:rPr>
          <w:rFonts w:ascii="Calibri" w:hAnsi="Calibri" w:cs="Calibri"/>
          <w:sz w:val="24"/>
          <w:szCs w:val="24"/>
          <w:lang w:val="en"/>
        </w:rPr>
        <w:t xml:space="preserve">was able to expand </w:t>
      </w:r>
      <w:r w:rsidR="00053DA8">
        <w:rPr>
          <w:rFonts w:ascii="Calibri" w:hAnsi="Calibri" w:cs="Calibri"/>
          <w:sz w:val="24"/>
          <w:szCs w:val="24"/>
          <w:lang w:val="en"/>
        </w:rPr>
        <w:t>their telehealth program</w:t>
      </w:r>
      <w:r w:rsidR="00C91329">
        <w:rPr>
          <w:rFonts w:ascii="Calibri" w:hAnsi="Calibri" w:cs="Calibri"/>
          <w:sz w:val="24"/>
          <w:szCs w:val="24"/>
          <w:lang w:val="en"/>
        </w:rPr>
        <w:t xml:space="preserve"> adding </w:t>
      </w:r>
      <w:r w:rsidR="00053DA8">
        <w:rPr>
          <w:rFonts w:ascii="Calibri" w:hAnsi="Calibri" w:cs="Calibri"/>
          <w:sz w:val="24"/>
          <w:szCs w:val="24"/>
          <w:lang w:val="en"/>
        </w:rPr>
        <w:t>specialty service as needed. Q1/2019 activity reflected 10 patient encounters and multiple utilization of their virtual equipment for educational purposes including provider and nursing grand rounds, case conferenc</w:t>
      </w:r>
      <w:r w:rsidR="008057F8">
        <w:rPr>
          <w:rFonts w:ascii="Calibri" w:hAnsi="Calibri" w:cs="Calibri"/>
          <w:sz w:val="24"/>
          <w:szCs w:val="24"/>
          <w:lang w:val="en"/>
        </w:rPr>
        <w:t>ing</w:t>
      </w:r>
      <w:r w:rsidR="00881893">
        <w:rPr>
          <w:rFonts w:ascii="Calibri" w:hAnsi="Calibri" w:cs="Calibri"/>
          <w:sz w:val="24"/>
          <w:szCs w:val="24"/>
          <w:lang w:val="en"/>
        </w:rPr>
        <w:t xml:space="preserve"> and educational webinars</w:t>
      </w:r>
      <w:r w:rsidR="00053DA8">
        <w:rPr>
          <w:rFonts w:ascii="Calibri" w:hAnsi="Calibri" w:cs="Calibri"/>
          <w:sz w:val="24"/>
          <w:szCs w:val="24"/>
          <w:lang w:val="en"/>
        </w:rPr>
        <w:t xml:space="preserve">. </w:t>
      </w:r>
    </w:p>
    <w:p w14:paraId="635FBF6D" w14:textId="77777777" w:rsidR="008057F8" w:rsidRDefault="008057F8" w:rsidP="00053DA8">
      <w:pPr>
        <w:autoSpaceDE w:val="0"/>
        <w:autoSpaceDN w:val="0"/>
        <w:adjustRightInd w:val="0"/>
        <w:spacing w:after="0" w:line="240" w:lineRule="auto"/>
        <w:rPr>
          <w:rFonts w:ascii="Calibri" w:hAnsi="Calibri" w:cs="Calibri"/>
          <w:sz w:val="24"/>
          <w:szCs w:val="24"/>
          <w:lang w:val="en"/>
        </w:rPr>
      </w:pPr>
    </w:p>
    <w:p w14:paraId="6B3FA7B7" w14:textId="77777777" w:rsidR="00053DA8" w:rsidRDefault="00881893"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With the implementation of cost based reimbursement for Medicare transfers,</w:t>
      </w:r>
      <w:r w:rsidR="00053DA8">
        <w:rPr>
          <w:rFonts w:ascii="Calibri" w:hAnsi="Calibri" w:cs="Calibri"/>
          <w:sz w:val="24"/>
          <w:szCs w:val="24"/>
          <w:lang w:val="en"/>
        </w:rPr>
        <w:t xml:space="preserve"> Southwest Healthcare Services</w:t>
      </w:r>
      <w:r>
        <w:rPr>
          <w:rFonts w:ascii="Calibri" w:hAnsi="Calibri" w:cs="Calibri"/>
          <w:sz w:val="24"/>
          <w:szCs w:val="24"/>
          <w:lang w:val="en"/>
        </w:rPr>
        <w:t xml:space="preserve"> in Bowman, N.D.,</w:t>
      </w:r>
      <w:r w:rsidR="00053DA8">
        <w:rPr>
          <w:rFonts w:ascii="Calibri" w:hAnsi="Calibri" w:cs="Calibri"/>
          <w:sz w:val="24"/>
          <w:szCs w:val="24"/>
          <w:lang w:val="en"/>
        </w:rPr>
        <w:t xml:space="preserve"> was</w:t>
      </w:r>
      <w:r>
        <w:rPr>
          <w:rFonts w:ascii="Calibri" w:hAnsi="Calibri" w:cs="Calibri"/>
          <w:sz w:val="24"/>
          <w:szCs w:val="24"/>
          <w:lang w:val="en"/>
        </w:rPr>
        <w:t xml:space="preserve"> able to</w:t>
      </w:r>
      <w:r w:rsidR="00053DA8">
        <w:rPr>
          <w:rFonts w:ascii="Calibri" w:hAnsi="Calibri" w:cs="Calibri"/>
          <w:sz w:val="24"/>
          <w:szCs w:val="24"/>
          <w:lang w:val="en"/>
        </w:rPr>
        <w:t xml:space="preserve"> hire additional para-medical staff and</w:t>
      </w:r>
      <w:r w:rsidR="008057F8">
        <w:rPr>
          <w:rFonts w:ascii="Calibri" w:hAnsi="Calibri" w:cs="Calibri"/>
          <w:sz w:val="24"/>
          <w:szCs w:val="24"/>
          <w:lang w:val="en"/>
        </w:rPr>
        <w:t xml:space="preserve"> initiate</w:t>
      </w:r>
      <w:r w:rsidR="0070668C">
        <w:rPr>
          <w:rFonts w:ascii="Calibri" w:hAnsi="Calibri" w:cs="Calibri"/>
          <w:sz w:val="24"/>
          <w:szCs w:val="24"/>
          <w:lang w:val="en"/>
        </w:rPr>
        <w:t xml:space="preserve"> future</w:t>
      </w:r>
      <w:r w:rsidR="008057F8">
        <w:rPr>
          <w:rFonts w:ascii="Calibri" w:hAnsi="Calibri" w:cs="Calibri"/>
          <w:sz w:val="24"/>
          <w:szCs w:val="24"/>
          <w:lang w:val="en"/>
        </w:rPr>
        <w:t xml:space="preserve"> plans</w:t>
      </w:r>
      <w:r w:rsidR="00053DA8">
        <w:rPr>
          <w:rFonts w:ascii="Calibri" w:hAnsi="Calibri" w:cs="Calibri"/>
          <w:sz w:val="24"/>
          <w:szCs w:val="24"/>
          <w:lang w:val="en"/>
        </w:rPr>
        <w:t xml:space="preserve"> to</w:t>
      </w:r>
      <w:r>
        <w:rPr>
          <w:rFonts w:ascii="Calibri" w:hAnsi="Calibri" w:cs="Calibri"/>
          <w:sz w:val="24"/>
          <w:szCs w:val="24"/>
          <w:lang w:val="en"/>
        </w:rPr>
        <w:t>ward the development of a Community Para-Medical Program.</w:t>
      </w:r>
      <w:r w:rsidR="00053DA8">
        <w:rPr>
          <w:rFonts w:ascii="Calibri" w:hAnsi="Calibri" w:cs="Calibri"/>
          <w:sz w:val="24"/>
          <w:szCs w:val="24"/>
          <w:lang w:val="en"/>
        </w:rPr>
        <w:t xml:space="preserve"> </w:t>
      </w:r>
    </w:p>
    <w:p w14:paraId="0411FFA3" w14:textId="77777777" w:rsidR="00053DA8" w:rsidRDefault="00053DA8" w:rsidP="00053DA8">
      <w:pPr>
        <w:autoSpaceDE w:val="0"/>
        <w:autoSpaceDN w:val="0"/>
        <w:adjustRightInd w:val="0"/>
        <w:spacing w:after="0" w:line="240" w:lineRule="auto"/>
        <w:rPr>
          <w:rFonts w:ascii="Calibri" w:hAnsi="Calibri" w:cs="Calibri"/>
          <w:sz w:val="24"/>
          <w:szCs w:val="24"/>
          <w:lang w:val="en"/>
        </w:rPr>
      </w:pPr>
    </w:p>
    <w:p w14:paraId="4188AFE9" w14:textId="77777777" w:rsidR="00053DA8" w:rsidRDefault="00053DA8"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lastRenderedPageBreak/>
        <w:t>Jacobson Memorial Hospital Care Center</w:t>
      </w:r>
      <w:r w:rsidR="00881893">
        <w:rPr>
          <w:rFonts w:ascii="Calibri" w:hAnsi="Calibri" w:cs="Calibri"/>
          <w:sz w:val="24"/>
          <w:szCs w:val="24"/>
          <w:lang w:val="en"/>
        </w:rPr>
        <w:t xml:space="preserve"> in Elgin, N.D. experienced consistent utilization of</w:t>
      </w:r>
      <w:r>
        <w:rPr>
          <w:rFonts w:ascii="Calibri" w:hAnsi="Calibri" w:cs="Calibri"/>
          <w:sz w:val="24"/>
          <w:szCs w:val="24"/>
          <w:lang w:val="en"/>
        </w:rPr>
        <w:t xml:space="preserve"> </w:t>
      </w:r>
      <w:r w:rsidR="00881893">
        <w:rPr>
          <w:rFonts w:ascii="Calibri" w:hAnsi="Calibri" w:cs="Calibri"/>
          <w:sz w:val="24"/>
          <w:szCs w:val="24"/>
          <w:lang w:val="en"/>
        </w:rPr>
        <w:t xml:space="preserve">their bed expansion </w:t>
      </w:r>
      <w:r w:rsidR="008057F8">
        <w:rPr>
          <w:rFonts w:ascii="Calibri" w:hAnsi="Calibri" w:cs="Calibri"/>
          <w:sz w:val="24"/>
          <w:szCs w:val="24"/>
          <w:lang w:val="en"/>
        </w:rPr>
        <w:t xml:space="preserve">beds allowing local residents to remain at home, close to family and friends during their convalescence.  </w:t>
      </w:r>
      <w:r w:rsidR="00881893">
        <w:rPr>
          <w:rFonts w:ascii="Calibri" w:hAnsi="Calibri" w:cs="Calibri"/>
          <w:sz w:val="24"/>
          <w:szCs w:val="24"/>
          <w:lang w:val="en"/>
        </w:rPr>
        <w:t xml:space="preserve"> </w:t>
      </w:r>
      <w:r>
        <w:rPr>
          <w:rFonts w:ascii="Calibri" w:hAnsi="Calibri" w:cs="Calibri"/>
          <w:sz w:val="24"/>
          <w:szCs w:val="24"/>
          <w:lang w:val="en"/>
        </w:rPr>
        <w:t xml:space="preserve">  </w:t>
      </w:r>
    </w:p>
    <w:p w14:paraId="33D1511E" w14:textId="77777777" w:rsidR="00053DA8" w:rsidRDefault="00053DA8"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Th</w:t>
      </w:r>
      <w:r w:rsidR="008057F8">
        <w:rPr>
          <w:rFonts w:ascii="Calibri" w:hAnsi="Calibri" w:cs="Calibri"/>
          <w:sz w:val="24"/>
          <w:szCs w:val="24"/>
          <w:lang w:val="en"/>
        </w:rPr>
        <w:t xml:space="preserve">ough the demonstration saw significant success, frontier facilities continue to experience barriers when attempting to implement and enhance their services. </w:t>
      </w:r>
      <w:r w:rsidR="0070668C">
        <w:rPr>
          <w:rFonts w:ascii="Calibri" w:hAnsi="Calibri" w:cs="Calibri"/>
          <w:sz w:val="24"/>
          <w:szCs w:val="24"/>
          <w:lang w:val="en"/>
        </w:rPr>
        <w:t>In the telehealth arena, o</w:t>
      </w:r>
      <w:r w:rsidR="00047D67">
        <w:rPr>
          <w:rFonts w:ascii="Calibri" w:hAnsi="Calibri" w:cs="Calibri"/>
          <w:sz w:val="24"/>
          <w:szCs w:val="24"/>
          <w:lang w:val="en"/>
        </w:rPr>
        <w:t>ne</w:t>
      </w:r>
      <w:r w:rsidR="008057F8">
        <w:rPr>
          <w:rFonts w:ascii="Calibri" w:hAnsi="Calibri" w:cs="Calibri"/>
          <w:sz w:val="24"/>
          <w:szCs w:val="24"/>
          <w:lang w:val="en"/>
        </w:rPr>
        <w:t xml:space="preserve"> </w:t>
      </w:r>
      <w:r>
        <w:rPr>
          <w:rFonts w:ascii="Calibri" w:hAnsi="Calibri" w:cs="Calibri"/>
          <w:sz w:val="24"/>
          <w:szCs w:val="24"/>
          <w:lang w:val="en"/>
        </w:rPr>
        <w:t>challenge</w:t>
      </w:r>
      <w:r w:rsidR="00047D67">
        <w:rPr>
          <w:rFonts w:ascii="Calibri" w:hAnsi="Calibri" w:cs="Calibri"/>
          <w:sz w:val="24"/>
          <w:szCs w:val="24"/>
          <w:lang w:val="en"/>
        </w:rPr>
        <w:t xml:space="preserve"> is the </w:t>
      </w:r>
      <w:r>
        <w:rPr>
          <w:rFonts w:ascii="Calibri" w:hAnsi="Calibri" w:cs="Calibri"/>
          <w:sz w:val="24"/>
          <w:szCs w:val="24"/>
          <w:lang w:val="en"/>
        </w:rPr>
        <w:t>difficulty accessing distant site provider contracts</w:t>
      </w:r>
      <w:r w:rsidR="00047D67">
        <w:rPr>
          <w:rFonts w:ascii="Calibri" w:hAnsi="Calibri" w:cs="Calibri"/>
          <w:sz w:val="24"/>
          <w:szCs w:val="24"/>
          <w:lang w:val="en"/>
        </w:rPr>
        <w:t xml:space="preserve"> and the reluctance of some providers to engage with telehealth services.</w:t>
      </w:r>
      <w:r>
        <w:rPr>
          <w:rFonts w:ascii="Calibri" w:hAnsi="Calibri" w:cs="Calibri"/>
          <w:sz w:val="24"/>
          <w:szCs w:val="24"/>
          <w:lang w:val="en"/>
        </w:rPr>
        <w:t xml:space="preserve"> </w:t>
      </w:r>
      <w:r w:rsidR="00047D67">
        <w:rPr>
          <w:rFonts w:ascii="Calibri" w:hAnsi="Calibri" w:cs="Calibri"/>
          <w:sz w:val="24"/>
          <w:szCs w:val="24"/>
          <w:lang w:val="en"/>
        </w:rPr>
        <w:t>CAHs are</w:t>
      </w:r>
      <w:r>
        <w:rPr>
          <w:rFonts w:ascii="Calibri" w:hAnsi="Calibri" w:cs="Calibri"/>
          <w:sz w:val="24"/>
          <w:szCs w:val="24"/>
          <w:lang w:val="en"/>
        </w:rPr>
        <w:t xml:space="preserve"> often able to contract with large provider groups or healthcare systems, but frequently physicians within the system or group will not</w:t>
      </w:r>
      <w:r w:rsidR="0070668C">
        <w:rPr>
          <w:rFonts w:ascii="Calibri" w:hAnsi="Calibri" w:cs="Calibri"/>
          <w:sz w:val="24"/>
          <w:szCs w:val="24"/>
          <w:lang w:val="en"/>
        </w:rPr>
        <w:t xml:space="preserve"> offer</w:t>
      </w:r>
      <w:r>
        <w:rPr>
          <w:rFonts w:ascii="Calibri" w:hAnsi="Calibri" w:cs="Calibri"/>
          <w:sz w:val="24"/>
          <w:szCs w:val="24"/>
          <w:lang w:val="en"/>
        </w:rPr>
        <w:t xml:space="preserve"> themselves as telehealth providers.</w:t>
      </w:r>
    </w:p>
    <w:p w14:paraId="0021ACB7" w14:textId="77777777" w:rsidR="00053DA8" w:rsidRDefault="00053DA8" w:rsidP="00053DA8">
      <w:pPr>
        <w:autoSpaceDE w:val="0"/>
        <w:autoSpaceDN w:val="0"/>
        <w:adjustRightInd w:val="0"/>
        <w:spacing w:after="0" w:line="240" w:lineRule="auto"/>
        <w:rPr>
          <w:rFonts w:ascii="Calibri" w:hAnsi="Calibri" w:cs="Calibri"/>
          <w:sz w:val="24"/>
          <w:szCs w:val="24"/>
          <w:lang w:val="en"/>
        </w:rPr>
      </w:pPr>
    </w:p>
    <w:p w14:paraId="26EBA087" w14:textId="77777777" w:rsidR="00053DA8" w:rsidRDefault="00053DA8"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The reluctance of these providers appears to be two fold. On some occasions, there is an unwillingness to engage with telehealth services and adapt to the changing ‘virtual care’ environment, </w:t>
      </w:r>
      <w:r w:rsidR="00047D67">
        <w:rPr>
          <w:rFonts w:ascii="Calibri" w:hAnsi="Calibri" w:cs="Calibri"/>
          <w:sz w:val="24"/>
          <w:szCs w:val="24"/>
          <w:lang w:val="en"/>
        </w:rPr>
        <w:t xml:space="preserve">some </w:t>
      </w:r>
      <w:r>
        <w:rPr>
          <w:rFonts w:ascii="Calibri" w:hAnsi="Calibri" w:cs="Calibri"/>
          <w:sz w:val="24"/>
          <w:szCs w:val="24"/>
          <w:lang w:val="en"/>
        </w:rPr>
        <w:t>prefer</w:t>
      </w:r>
      <w:r w:rsidR="00ED6541">
        <w:rPr>
          <w:rFonts w:ascii="Calibri" w:hAnsi="Calibri" w:cs="Calibri"/>
          <w:sz w:val="24"/>
          <w:szCs w:val="24"/>
          <w:lang w:val="en"/>
        </w:rPr>
        <w:t>r</w:t>
      </w:r>
      <w:r w:rsidR="00047D67">
        <w:rPr>
          <w:rFonts w:ascii="Calibri" w:hAnsi="Calibri" w:cs="Calibri"/>
          <w:sz w:val="24"/>
          <w:szCs w:val="24"/>
          <w:lang w:val="en"/>
        </w:rPr>
        <w:t>ing</w:t>
      </w:r>
      <w:r>
        <w:rPr>
          <w:rFonts w:ascii="Calibri" w:hAnsi="Calibri" w:cs="Calibri"/>
          <w:sz w:val="24"/>
          <w:szCs w:val="24"/>
          <w:lang w:val="en"/>
        </w:rPr>
        <w:t xml:space="preserve"> to continue to practice the traditional ‘face to face’ mode of healthcare delivery. Secondly, credentialing</w:t>
      </w:r>
      <w:r w:rsidR="0070668C">
        <w:rPr>
          <w:rFonts w:ascii="Calibri" w:hAnsi="Calibri" w:cs="Calibri"/>
          <w:sz w:val="24"/>
          <w:szCs w:val="24"/>
          <w:lang w:val="en"/>
        </w:rPr>
        <w:t>, which</w:t>
      </w:r>
      <w:r w:rsidR="0070668C" w:rsidRPr="0070668C">
        <w:t xml:space="preserve"> </w:t>
      </w:r>
      <w:r w:rsidR="0070668C" w:rsidRPr="0070668C">
        <w:rPr>
          <w:rFonts w:ascii="Calibri" w:hAnsi="Calibri" w:cs="Calibri"/>
          <w:sz w:val="24"/>
          <w:szCs w:val="24"/>
          <w:lang w:val="en"/>
        </w:rPr>
        <w:t xml:space="preserve">can be a burdensome process for the distant site provider and the CAH, </w:t>
      </w:r>
      <w:r>
        <w:rPr>
          <w:rFonts w:ascii="Calibri" w:hAnsi="Calibri" w:cs="Calibri"/>
          <w:sz w:val="24"/>
          <w:szCs w:val="24"/>
          <w:lang w:val="en"/>
        </w:rPr>
        <w:t xml:space="preserve">has been verbalized by </w:t>
      </w:r>
      <w:r w:rsidR="0070668C">
        <w:rPr>
          <w:rFonts w:ascii="Calibri" w:hAnsi="Calibri" w:cs="Calibri"/>
          <w:sz w:val="24"/>
          <w:szCs w:val="24"/>
          <w:lang w:val="en"/>
        </w:rPr>
        <w:t>both</w:t>
      </w:r>
      <w:r>
        <w:rPr>
          <w:rFonts w:ascii="Calibri" w:hAnsi="Calibri" w:cs="Calibri"/>
          <w:sz w:val="24"/>
          <w:szCs w:val="24"/>
          <w:lang w:val="en"/>
        </w:rPr>
        <w:t xml:space="preserve"> as </w:t>
      </w:r>
      <w:r w:rsidR="0070668C">
        <w:rPr>
          <w:rFonts w:ascii="Calibri" w:hAnsi="Calibri" w:cs="Calibri"/>
          <w:sz w:val="24"/>
          <w:szCs w:val="24"/>
          <w:lang w:val="en"/>
        </w:rPr>
        <w:t>a</w:t>
      </w:r>
      <w:r>
        <w:rPr>
          <w:rFonts w:ascii="Calibri" w:hAnsi="Calibri" w:cs="Calibri"/>
          <w:sz w:val="24"/>
          <w:szCs w:val="24"/>
          <w:lang w:val="en"/>
        </w:rPr>
        <w:t xml:space="preserve"> barrier. </w:t>
      </w:r>
      <w:r w:rsidR="0070668C">
        <w:rPr>
          <w:rFonts w:ascii="Calibri" w:hAnsi="Calibri" w:cs="Calibri"/>
          <w:sz w:val="24"/>
          <w:szCs w:val="24"/>
          <w:lang w:val="en"/>
        </w:rPr>
        <w:t>Several provider networks do offer</w:t>
      </w:r>
      <w:r>
        <w:rPr>
          <w:rFonts w:ascii="Calibri" w:hAnsi="Calibri" w:cs="Calibri"/>
          <w:sz w:val="24"/>
          <w:szCs w:val="24"/>
          <w:lang w:val="en"/>
        </w:rPr>
        <w:t xml:space="preserve"> credentialing by proxy, or ‘delegated’ credentialing within the language of their contracts. This option allows the CAH to accept the screening and review process of the provider’s certifications, letters of recommendation, and state licensure, previously completed by the contracting entity, as satisfactorily meeting the required credentialing elements. Though this simplifies the credentialing burden, the CAH nevertheless, is bound by their medical services bylaws as well as the conditions of participation mandated by CMS pertaining to telehealth.   </w:t>
      </w:r>
    </w:p>
    <w:p w14:paraId="387A2FCA" w14:textId="77777777" w:rsidR="00053DA8" w:rsidRDefault="00053DA8" w:rsidP="00053DA8">
      <w:pPr>
        <w:autoSpaceDE w:val="0"/>
        <w:autoSpaceDN w:val="0"/>
        <w:adjustRightInd w:val="0"/>
        <w:spacing w:after="0" w:line="240" w:lineRule="auto"/>
        <w:rPr>
          <w:rFonts w:ascii="Calibri" w:hAnsi="Calibri" w:cs="Calibri"/>
          <w:sz w:val="24"/>
          <w:szCs w:val="24"/>
          <w:lang w:val="en"/>
        </w:rPr>
      </w:pPr>
    </w:p>
    <w:p w14:paraId="42882AF4" w14:textId="77777777" w:rsidR="00053DA8" w:rsidRDefault="00053DA8"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As telehealth/virtual care continues to expand and is accepted as a standard and an effective means of patient/physician interaction rather than the exception, public perception and acceptance of this form of healthcare will play a significant role altering physician attitude. </w:t>
      </w:r>
      <w:r w:rsidR="0070668C">
        <w:rPr>
          <w:rFonts w:ascii="Calibri" w:hAnsi="Calibri" w:cs="Calibri"/>
          <w:sz w:val="24"/>
          <w:szCs w:val="24"/>
          <w:lang w:val="en"/>
        </w:rPr>
        <w:t xml:space="preserve">The COVID-19 </w:t>
      </w:r>
      <w:r w:rsidR="007837CB">
        <w:rPr>
          <w:rFonts w:ascii="Calibri" w:hAnsi="Calibri" w:cs="Calibri"/>
          <w:sz w:val="24"/>
          <w:szCs w:val="24"/>
          <w:lang w:val="en"/>
        </w:rPr>
        <w:t>p</w:t>
      </w:r>
      <w:r w:rsidR="0070668C">
        <w:rPr>
          <w:rFonts w:ascii="Calibri" w:hAnsi="Calibri" w:cs="Calibri"/>
          <w:sz w:val="24"/>
          <w:szCs w:val="24"/>
          <w:lang w:val="en"/>
        </w:rPr>
        <w:t xml:space="preserve">andemic has, unfortunately, demonstrated this drastic change of attitude </w:t>
      </w:r>
      <w:r w:rsidR="007837CB">
        <w:rPr>
          <w:rFonts w:ascii="Calibri" w:hAnsi="Calibri" w:cs="Calibri"/>
          <w:sz w:val="24"/>
          <w:szCs w:val="24"/>
          <w:lang w:val="en"/>
        </w:rPr>
        <w:t xml:space="preserve">exponentially. </w:t>
      </w:r>
      <w:r w:rsidR="0070668C">
        <w:rPr>
          <w:rFonts w:ascii="Calibri" w:hAnsi="Calibri" w:cs="Calibri"/>
          <w:sz w:val="24"/>
          <w:szCs w:val="24"/>
          <w:lang w:val="en"/>
        </w:rPr>
        <w:t xml:space="preserve">    </w:t>
      </w:r>
    </w:p>
    <w:p w14:paraId="7CE4B2EC" w14:textId="77777777" w:rsidR="00053DA8" w:rsidRDefault="00053DA8" w:rsidP="00053DA8">
      <w:pPr>
        <w:autoSpaceDE w:val="0"/>
        <w:autoSpaceDN w:val="0"/>
        <w:adjustRightInd w:val="0"/>
        <w:spacing w:after="0" w:line="240" w:lineRule="auto"/>
        <w:rPr>
          <w:rFonts w:ascii="Calibri" w:hAnsi="Calibri" w:cs="Calibri"/>
          <w:sz w:val="24"/>
          <w:szCs w:val="24"/>
          <w:lang w:val="en"/>
        </w:rPr>
      </w:pPr>
    </w:p>
    <w:p w14:paraId="6CB0F13B" w14:textId="77777777" w:rsidR="00053DA8" w:rsidRDefault="00047D67"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Several participating facilities experienced </w:t>
      </w:r>
      <w:r w:rsidR="001C1038">
        <w:rPr>
          <w:rFonts w:ascii="Calibri" w:hAnsi="Calibri" w:cs="Calibri"/>
          <w:sz w:val="24"/>
          <w:szCs w:val="24"/>
          <w:lang w:val="en"/>
        </w:rPr>
        <w:t xml:space="preserve">multiple </w:t>
      </w:r>
      <w:r>
        <w:rPr>
          <w:rFonts w:ascii="Calibri" w:hAnsi="Calibri" w:cs="Calibri"/>
          <w:sz w:val="24"/>
          <w:szCs w:val="24"/>
          <w:lang w:val="en"/>
        </w:rPr>
        <w:t>a</w:t>
      </w:r>
      <w:r w:rsidR="00053DA8">
        <w:rPr>
          <w:rFonts w:ascii="Calibri" w:hAnsi="Calibri" w:cs="Calibri"/>
          <w:sz w:val="24"/>
          <w:szCs w:val="24"/>
          <w:lang w:val="en"/>
        </w:rPr>
        <w:t>dministrative turnover</w:t>
      </w:r>
      <w:r>
        <w:rPr>
          <w:rFonts w:ascii="Calibri" w:hAnsi="Calibri" w:cs="Calibri"/>
          <w:sz w:val="24"/>
          <w:szCs w:val="24"/>
          <w:lang w:val="en"/>
        </w:rPr>
        <w:t xml:space="preserve">, which had a </w:t>
      </w:r>
      <w:r w:rsidR="00053DA8">
        <w:rPr>
          <w:rFonts w:ascii="Calibri" w:hAnsi="Calibri" w:cs="Calibri"/>
          <w:sz w:val="24"/>
          <w:szCs w:val="24"/>
          <w:lang w:val="en"/>
        </w:rPr>
        <w:t>significant impact on facility functionality and waiver implementation. The assimilation of tasks and the undertaking of becoming a proficient administrator at frontier CAH sites is a</w:t>
      </w:r>
      <w:r w:rsidR="007837CB">
        <w:rPr>
          <w:rFonts w:ascii="Calibri" w:hAnsi="Calibri" w:cs="Calibri"/>
          <w:sz w:val="24"/>
          <w:szCs w:val="24"/>
          <w:lang w:val="en"/>
        </w:rPr>
        <w:t xml:space="preserve"> considerably</w:t>
      </w:r>
      <w:r w:rsidR="00053DA8">
        <w:rPr>
          <w:rFonts w:ascii="Calibri" w:hAnsi="Calibri" w:cs="Calibri"/>
          <w:sz w:val="24"/>
          <w:szCs w:val="24"/>
          <w:lang w:val="en"/>
        </w:rPr>
        <w:t xml:space="preserve"> time</w:t>
      </w:r>
      <w:r w:rsidR="001C1038">
        <w:rPr>
          <w:rFonts w:ascii="Calibri" w:hAnsi="Calibri" w:cs="Calibri"/>
          <w:sz w:val="24"/>
          <w:szCs w:val="24"/>
          <w:lang w:val="en"/>
        </w:rPr>
        <w:t xml:space="preserve"> intensive</w:t>
      </w:r>
      <w:r w:rsidR="00053DA8">
        <w:rPr>
          <w:rFonts w:ascii="Calibri" w:hAnsi="Calibri" w:cs="Calibri"/>
          <w:sz w:val="24"/>
          <w:szCs w:val="24"/>
          <w:lang w:val="en"/>
        </w:rPr>
        <w:t xml:space="preserve"> process. </w:t>
      </w:r>
    </w:p>
    <w:p w14:paraId="5B235B0B" w14:textId="77777777" w:rsidR="00053DA8" w:rsidRDefault="00053DA8" w:rsidP="00053DA8">
      <w:pPr>
        <w:autoSpaceDE w:val="0"/>
        <w:autoSpaceDN w:val="0"/>
        <w:adjustRightInd w:val="0"/>
        <w:spacing w:after="0" w:line="240" w:lineRule="auto"/>
        <w:rPr>
          <w:rFonts w:ascii="Calibri" w:hAnsi="Calibri" w:cs="Calibri"/>
          <w:sz w:val="24"/>
          <w:szCs w:val="24"/>
          <w:lang w:val="en"/>
        </w:rPr>
      </w:pPr>
    </w:p>
    <w:p w14:paraId="7668A383" w14:textId="77777777" w:rsidR="00ED6541" w:rsidRDefault="001C1038" w:rsidP="00053DA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F</w:t>
      </w:r>
      <w:r w:rsidR="00053DA8">
        <w:rPr>
          <w:rFonts w:ascii="Calibri" w:hAnsi="Calibri" w:cs="Calibri"/>
          <w:sz w:val="24"/>
          <w:szCs w:val="24"/>
          <w:lang w:val="en"/>
        </w:rPr>
        <w:t xml:space="preserve">luctuation of other key staff members </w:t>
      </w:r>
      <w:r w:rsidR="00047D67">
        <w:rPr>
          <w:rFonts w:ascii="Calibri" w:hAnsi="Calibri" w:cs="Calibri"/>
          <w:sz w:val="24"/>
          <w:szCs w:val="24"/>
          <w:lang w:val="en"/>
        </w:rPr>
        <w:t xml:space="preserve">associated with demonstration activity </w:t>
      </w:r>
      <w:r w:rsidR="00ED6541">
        <w:rPr>
          <w:rFonts w:ascii="Calibri" w:hAnsi="Calibri" w:cs="Calibri"/>
          <w:sz w:val="24"/>
          <w:szCs w:val="24"/>
          <w:lang w:val="en"/>
        </w:rPr>
        <w:t xml:space="preserve">affected </w:t>
      </w:r>
      <w:r w:rsidR="00047D67">
        <w:rPr>
          <w:rFonts w:ascii="Calibri" w:hAnsi="Calibri" w:cs="Calibri"/>
          <w:sz w:val="24"/>
          <w:szCs w:val="24"/>
          <w:lang w:val="en"/>
        </w:rPr>
        <w:t>waiver</w:t>
      </w:r>
      <w:r w:rsidR="00ED6541">
        <w:rPr>
          <w:rFonts w:ascii="Calibri" w:hAnsi="Calibri" w:cs="Calibri"/>
          <w:sz w:val="24"/>
          <w:szCs w:val="24"/>
          <w:lang w:val="en"/>
        </w:rPr>
        <w:t xml:space="preserve"> outcome as well. Frontier staff often find themselves functioning at several levels, their duties being</w:t>
      </w:r>
      <w:r w:rsidR="00053DA8">
        <w:rPr>
          <w:rFonts w:ascii="Calibri" w:hAnsi="Calibri" w:cs="Calibri"/>
          <w:sz w:val="24"/>
          <w:szCs w:val="24"/>
          <w:lang w:val="en"/>
        </w:rPr>
        <w:t xml:space="preserve"> multi-focused</w:t>
      </w:r>
      <w:r w:rsidR="00ED6541">
        <w:rPr>
          <w:rFonts w:ascii="Calibri" w:hAnsi="Calibri" w:cs="Calibri"/>
          <w:sz w:val="24"/>
          <w:szCs w:val="24"/>
          <w:lang w:val="en"/>
        </w:rPr>
        <w:t xml:space="preserve"> due to the shallow hiring pool in remote rural areas</w:t>
      </w:r>
      <w:r w:rsidR="00053DA8">
        <w:rPr>
          <w:rFonts w:ascii="Calibri" w:hAnsi="Calibri" w:cs="Calibri"/>
          <w:sz w:val="24"/>
          <w:szCs w:val="24"/>
          <w:lang w:val="en"/>
        </w:rPr>
        <w:t xml:space="preserve">. </w:t>
      </w:r>
      <w:r w:rsidR="00ED6541">
        <w:rPr>
          <w:rFonts w:ascii="Calibri" w:hAnsi="Calibri" w:cs="Calibri"/>
          <w:sz w:val="24"/>
          <w:szCs w:val="24"/>
          <w:lang w:val="en"/>
        </w:rPr>
        <w:t>P</w:t>
      </w:r>
      <w:r w:rsidR="00053DA8">
        <w:rPr>
          <w:rFonts w:ascii="Calibri" w:hAnsi="Calibri" w:cs="Calibri"/>
          <w:sz w:val="24"/>
          <w:szCs w:val="24"/>
          <w:lang w:val="en"/>
        </w:rPr>
        <w:t xml:space="preserve">rovider and staff recruitment is a constant concern and process, as </w:t>
      </w:r>
      <w:r>
        <w:rPr>
          <w:rFonts w:ascii="Calibri" w:hAnsi="Calibri" w:cs="Calibri"/>
          <w:sz w:val="24"/>
          <w:szCs w:val="24"/>
          <w:lang w:val="en"/>
        </w:rPr>
        <w:t>are</w:t>
      </w:r>
      <w:r w:rsidR="00053DA8">
        <w:rPr>
          <w:rFonts w:ascii="Calibri" w:hAnsi="Calibri" w:cs="Calibri"/>
          <w:sz w:val="24"/>
          <w:szCs w:val="24"/>
          <w:lang w:val="en"/>
        </w:rPr>
        <w:t xml:space="preserve"> the issues of aging infrastructure and the constant shifting of regulatory obligation. </w:t>
      </w:r>
    </w:p>
    <w:p w14:paraId="2755D5B9" w14:textId="77777777" w:rsidR="00ED6541" w:rsidRDefault="00ED6541" w:rsidP="00053DA8">
      <w:pPr>
        <w:autoSpaceDE w:val="0"/>
        <w:autoSpaceDN w:val="0"/>
        <w:adjustRightInd w:val="0"/>
        <w:spacing w:after="0" w:line="240" w:lineRule="auto"/>
        <w:rPr>
          <w:rFonts w:ascii="Calibri" w:hAnsi="Calibri" w:cs="Calibri"/>
          <w:sz w:val="24"/>
          <w:szCs w:val="24"/>
          <w:lang w:val="en"/>
        </w:rPr>
      </w:pPr>
    </w:p>
    <w:p w14:paraId="22F4DADF" w14:textId="77777777" w:rsidR="00053DA8" w:rsidRDefault="00954D05" w:rsidP="00053DA8">
      <w:pPr>
        <w:autoSpaceDE w:val="0"/>
        <w:autoSpaceDN w:val="0"/>
        <w:adjustRightInd w:val="0"/>
        <w:spacing w:after="0" w:line="240" w:lineRule="auto"/>
        <w:rPr>
          <w:rFonts w:ascii="Calibri" w:hAnsi="Calibri" w:cs="Calibri"/>
          <w:sz w:val="24"/>
          <w:szCs w:val="24"/>
          <w:lang w:val="en"/>
        </w:rPr>
      </w:pPr>
      <w:r w:rsidRPr="00954D05">
        <w:rPr>
          <w:rFonts w:ascii="Calibri" w:hAnsi="Calibri" w:cs="Calibri"/>
          <w:sz w:val="24"/>
          <w:szCs w:val="24"/>
          <w:lang w:val="en"/>
        </w:rPr>
        <w:t xml:space="preserve">The waiver opportunities within the demonstration provided </w:t>
      </w:r>
      <w:r>
        <w:rPr>
          <w:rFonts w:ascii="Calibri" w:hAnsi="Calibri" w:cs="Calibri"/>
          <w:sz w:val="24"/>
          <w:szCs w:val="24"/>
          <w:lang w:val="en"/>
        </w:rPr>
        <w:t>the</w:t>
      </w:r>
      <w:r w:rsidRPr="00954D05">
        <w:rPr>
          <w:rFonts w:ascii="Calibri" w:hAnsi="Calibri" w:cs="Calibri"/>
          <w:sz w:val="24"/>
          <w:szCs w:val="24"/>
          <w:lang w:val="en"/>
        </w:rPr>
        <w:t xml:space="preserve"> financial support mechanism</w:t>
      </w:r>
      <w:r>
        <w:rPr>
          <w:rFonts w:ascii="Calibri" w:hAnsi="Calibri" w:cs="Calibri"/>
          <w:sz w:val="24"/>
          <w:szCs w:val="24"/>
          <w:lang w:val="en"/>
        </w:rPr>
        <w:t xml:space="preserve"> required for participating frontier CAHs to implement and expand needed services. W</w:t>
      </w:r>
      <w:r w:rsidR="00635FA5">
        <w:rPr>
          <w:rFonts w:ascii="Calibri" w:hAnsi="Calibri" w:cs="Calibri"/>
          <w:sz w:val="24"/>
          <w:szCs w:val="24"/>
          <w:lang w:val="en"/>
        </w:rPr>
        <w:t>hen asked as to continuing services w</w:t>
      </w:r>
      <w:r>
        <w:rPr>
          <w:rFonts w:ascii="Calibri" w:hAnsi="Calibri" w:cs="Calibri"/>
          <w:sz w:val="24"/>
          <w:szCs w:val="24"/>
          <w:lang w:val="en"/>
        </w:rPr>
        <w:t xml:space="preserve">ithout the enhanced reimbursement, </w:t>
      </w:r>
      <w:r w:rsidR="00635FA5">
        <w:rPr>
          <w:rFonts w:ascii="Calibri" w:hAnsi="Calibri" w:cs="Calibri"/>
          <w:sz w:val="24"/>
          <w:szCs w:val="24"/>
          <w:lang w:val="en"/>
        </w:rPr>
        <w:t xml:space="preserve">they agreed </w:t>
      </w:r>
      <w:r>
        <w:rPr>
          <w:rFonts w:ascii="Calibri" w:hAnsi="Calibri" w:cs="Calibri"/>
          <w:sz w:val="24"/>
          <w:szCs w:val="24"/>
          <w:lang w:val="en"/>
        </w:rPr>
        <w:t>it will be difficult</w:t>
      </w:r>
      <w:r w:rsidR="00635FA5">
        <w:rPr>
          <w:rFonts w:ascii="Calibri" w:hAnsi="Calibri" w:cs="Calibri"/>
          <w:sz w:val="24"/>
          <w:szCs w:val="24"/>
          <w:lang w:val="en"/>
        </w:rPr>
        <w:t xml:space="preserve">, but they have no intention of scaling back on what has been accomplished. </w:t>
      </w:r>
      <w:r>
        <w:rPr>
          <w:rFonts w:ascii="Calibri" w:hAnsi="Calibri" w:cs="Calibri"/>
          <w:sz w:val="24"/>
          <w:szCs w:val="24"/>
          <w:lang w:val="en"/>
        </w:rPr>
        <w:t>R</w:t>
      </w:r>
      <w:r w:rsidR="00053DA8">
        <w:rPr>
          <w:rFonts w:ascii="Calibri" w:hAnsi="Calibri" w:cs="Calibri"/>
          <w:sz w:val="24"/>
          <w:szCs w:val="24"/>
          <w:lang w:val="en"/>
        </w:rPr>
        <w:t>egardless</w:t>
      </w:r>
      <w:r w:rsidR="001C1038">
        <w:rPr>
          <w:rFonts w:ascii="Calibri" w:hAnsi="Calibri" w:cs="Calibri"/>
          <w:sz w:val="24"/>
          <w:szCs w:val="24"/>
          <w:lang w:val="en"/>
        </w:rPr>
        <w:t xml:space="preserve"> of the</w:t>
      </w:r>
      <w:r>
        <w:rPr>
          <w:rFonts w:ascii="Calibri" w:hAnsi="Calibri" w:cs="Calibri"/>
          <w:sz w:val="24"/>
          <w:szCs w:val="24"/>
          <w:lang w:val="en"/>
        </w:rPr>
        <w:t xml:space="preserve"> </w:t>
      </w:r>
      <w:r>
        <w:rPr>
          <w:rFonts w:ascii="Calibri" w:hAnsi="Calibri" w:cs="Calibri"/>
          <w:sz w:val="24"/>
          <w:szCs w:val="24"/>
          <w:lang w:val="en"/>
        </w:rPr>
        <w:lastRenderedPageBreak/>
        <w:t>lack of reimbursement, and the various</w:t>
      </w:r>
      <w:r w:rsidR="001C1038">
        <w:rPr>
          <w:rFonts w:ascii="Calibri" w:hAnsi="Calibri" w:cs="Calibri"/>
          <w:sz w:val="24"/>
          <w:szCs w:val="24"/>
          <w:lang w:val="en"/>
        </w:rPr>
        <w:t xml:space="preserve"> barriers and challenges faced by the</w:t>
      </w:r>
      <w:r w:rsidR="00053DA8">
        <w:rPr>
          <w:rFonts w:ascii="Calibri" w:hAnsi="Calibri" w:cs="Calibri"/>
          <w:sz w:val="24"/>
          <w:szCs w:val="24"/>
          <w:lang w:val="en"/>
        </w:rPr>
        <w:t xml:space="preserve"> frontier hospital</w:t>
      </w:r>
      <w:r w:rsidR="001C1038">
        <w:rPr>
          <w:rFonts w:ascii="Calibri" w:hAnsi="Calibri" w:cs="Calibri"/>
          <w:sz w:val="24"/>
          <w:szCs w:val="24"/>
          <w:lang w:val="en"/>
        </w:rPr>
        <w:t>, they are</w:t>
      </w:r>
      <w:r w:rsidR="00053DA8">
        <w:rPr>
          <w:rFonts w:ascii="Calibri" w:hAnsi="Calibri" w:cs="Calibri"/>
          <w:sz w:val="24"/>
          <w:szCs w:val="24"/>
          <w:lang w:val="en"/>
        </w:rPr>
        <w:t xml:space="preserve"> dedicated to their communit</w:t>
      </w:r>
      <w:r>
        <w:rPr>
          <w:rFonts w:ascii="Calibri" w:hAnsi="Calibri" w:cs="Calibri"/>
          <w:sz w:val="24"/>
          <w:szCs w:val="24"/>
          <w:lang w:val="en"/>
        </w:rPr>
        <w:t>ies</w:t>
      </w:r>
      <w:r w:rsidR="00053DA8">
        <w:rPr>
          <w:rFonts w:ascii="Calibri" w:hAnsi="Calibri" w:cs="Calibri"/>
          <w:sz w:val="24"/>
          <w:szCs w:val="24"/>
          <w:lang w:val="en"/>
        </w:rPr>
        <w:t xml:space="preserve"> and committed to maintaining quality focused healthcare for their residents.</w:t>
      </w:r>
      <w:r w:rsidR="007837CB">
        <w:rPr>
          <w:rFonts w:ascii="Calibri" w:hAnsi="Calibri" w:cs="Calibri"/>
          <w:sz w:val="24"/>
          <w:szCs w:val="24"/>
          <w:lang w:val="en"/>
        </w:rPr>
        <w:t xml:space="preserve"> </w:t>
      </w:r>
    </w:p>
    <w:p w14:paraId="267D6D7D" w14:textId="77777777" w:rsidR="00053DA8" w:rsidRDefault="00053DA8" w:rsidP="00053DA8">
      <w:pPr>
        <w:autoSpaceDE w:val="0"/>
        <w:autoSpaceDN w:val="0"/>
        <w:adjustRightInd w:val="0"/>
        <w:spacing w:after="200" w:line="276" w:lineRule="auto"/>
        <w:rPr>
          <w:rFonts w:ascii="Calibri" w:hAnsi="Calibri" w:cs="Calibri"/>
          <w:sz w:val="24"/>
          <w:szCs w:val="24"/>
          <w:lang w:val="en"/>
        </w:rPr>
      </w:pPr>
    </w:p>
    <w:p w14:paraId="34DE0B09" w14:textId="77777777" w:rsidR="00A93D63" w:rsidRDefault="003C4231"/>
    <w:sectPr w:rsidR="00A93D63" w:rsidSect="008417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EC479F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A8"/>
    <w:rsid w:val="00047D67"/>
    <w:rsid w:val="00053DA8"/>
    <w:rsid w:val="001C1038"/>
    <w:rsid w:val="002C6F53"/>
    <w:rsid w:val="00300CBD"/>
    <w:rsid w:val="00386904"/>
    <w:rsid w:val="003C4231"/>
    <w:rsid w:val="003F1935"/>
    <w:rsid w:val="00635FA5"/>
    <w:rsid w:val="0070668C"/>
    <w:rsid w:val="0076290F"/>
    <w:rsid w:val="007837CB"/>
    <w:rsid w:val="008057F8"/>
    <w:rsid w:val="00881893"/>
    <w:rsid w:val="008C1207"/>
    <w:rsid w:val="00954D05"/>
    <w:rsid w:val="00C91329"/>
    <w:rsid w:val="00ED6541"/>
    <w:rsid w:val="00EE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B483"/>
  <w15:chartTrackingRefBased/>
  <w15:docId w15:val="{EFD532D7-7E97-495C-9FD2-7F3EEACE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Brewington</dc:creator>
  <cp:keywords/>
  <dc:description/>
  <cp:lastModifiedBy>Jennifer Lawson</cp:lastModifiedBy>
  <cp:revision>2</cp:revision>
  <dcterms:created xsi:type="dcterms:W3CDTF">2021-03-25T19:17:00Z</dcterms:created>
  <dcterms:modified xsi:type="dcterms:W3CDTF">2021-03-25T19:17:00Z</dcterms:modified>
</cp:coreProperties>
</file>